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70" w:lineRule="exact"/>
        <w:ind w:left="0" w:leftChars="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</w:p>
    <w:p>
      <w:pPr>
        <w:spacing w:line="570" w:lineRule="exact"/>
        <w:rPr>
          <w:rFonts w:hint="eastAsia"/>
        </w:rPr>
      </w:pP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政协陕西省第十三届委员会常务委员会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第五次会议参会回执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tbl>
      <w:tblPr>
        <w:tblStyle w:val="6"/>
        <w:tblW w:w="9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275"/>
        <w:gridCol w:w="4695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4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性  别</w:t>
            </w:r>
          </w:p>
        </w:tc>
        <w:tc>
          <w:tcPr>
            <w:tcW w:w="469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职      务</w:t>
            </w:r>
          </w:p>
        </w:tc>
        <w:tc>
          <w:tcPr>
            <w:tcW w:w="19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43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695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6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43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695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6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41" w:firstLineChars="19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单位(盖章）</w:t>
      </w:r>
    </w:p>
    <w:p>
      <w:pPr>
        <w:ind w:firstLine="6441" w:firstLineChars="19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年  月  日</w:t>
      </w:r>
    </w:p>
    <w:p>
      <w:pPr>
        <w:jc w:val="lef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70" w:lineRule="exact"/>
        <w:ind w:firstLine="678" w:firstLineChars="200"/>
        <w:rPr>
          <w:rFonts w:hint="eastAsia" w:ascii="黑体" w:eastAsia="仿宋_GB2312"/>
          <w:bCs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报送名单联系人：              联系电话：</w:t>
      </w:r>
    </w:p>
    <w:p>
      <w:pPr>
        <w:spacing w:line="200" w:lineRule="exact"/>
        <w:rPr>
          <w:rFonts w:hint="eastAsia" w:ascii="黑体" w:eastAsia="黑体"/>
          <w:bCs/>
          <w:sz w:val="32"/>
          <w:szCs w:val="32"/>
        </w:rPr>
      </w:pPr>
    </w:p>
    <w:p>
      <w:pPr>
        <w:pStyle w:val="2"/>
        <w:ind w:firstLine="679"/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577D2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200" w:firstLineChars="200"/>
    </w:pPr>
    <w:rPr>
      <w:rFonts w:ascii="Times New Roman" w:hAnsi="Times New Roman" w:eastAsia="楷体_GB2312" w:cs="Times New Roman"/>
      <w:sz w:val="32"/>
      <w:szCs w:val="32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GC</cp:lastModifiedBy>
  <dcterms:modified xsi:type="dcterms:W3CDTF">2024-01-16T04:18:07Z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