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列席开、闭幕大会的省级部门名单</w:t>
      </w:r>
    </w:p>
    <w:p>
      <w:pPr>
        <w:pStyle w:val="5"/>
        <w:spacing w:line="240" w:lineRule="exact"/>
        <w:rPr>
          <w:rFonts w:hint="eastAsia"/>
        </w:rPr>
      </w:pPr>
    </w:p>
    <w:p>
      <w:pPr>
        <w:pStyle w:val="4"/>
        <w:ind w:firstLine="459"/>
      </w:pPr>
    </w:p>
    <w:tbl>
      <w:tblPr>
        <w:tblStyle w:val="10"/>
        <w:tblW w:w="92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6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省纪委监委机关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省委办公厅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省委组织部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省委宣传部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省委统战部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省委政法委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省委政研室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省委网信办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省委军民融合办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省委台办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省委外事办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省委编办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省委直属机关工委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省委巡视办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省委老干部局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省委党校（陕西行政学院）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省档案馆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省委党史研究室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陕西日报社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当代陕西杂志社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609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省人大常委会办公厅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省政府办公厅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省发展和改革委员会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省教育厅（省委教育工委）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省科技厅（省委科技工委）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省工业和信息化厅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省民族宗教事务委员会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省公安厅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省民政厅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省司法厅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省财政厅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省人力资源和社会保障厅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省自然资源厅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省生态环境厅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省住房和城乡建设厅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省交通运输厅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省水利厅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省农业农村厅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省商务厅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省文化和旅游厅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省卫生健康委员会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省退役军人事务厅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省应急管理厅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省审计厅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w w:val="90"/>
                <w:sz w:val="32"/>
                <w:szCs w:val="32"/>
              </w:rPr>
              <w:t>省政府国有资产监督管理委员会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省市场监督管理局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省林业局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省广播电视局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省体育局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省统计局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省文物局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省政府研究室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省国防动员办公室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省信访局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省医疗保障局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省乡村振兴局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省地方金融监督管理局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省粮食和物资储备局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省能源局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省监狱管理局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省中医药管理局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省药品监督管理局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省知识产权局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省地方志办公室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省科学院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省社会科学院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  <w:t>省机关事务服务中心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省地质调查院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省供销合作总社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省税务局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国家矿山安全监察局陕西局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省通信管理局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省地震局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省气象局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省测绘地理信息局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省烟草专卖局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省政府参事室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省军区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武警陕西省总队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31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31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省高级人民法院</w:t>
            </w: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省人民检察院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4609" w:type="dxa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</w:tbl>
    <w:p>
      <w:pPr>
        <w:rPr>
          <w:rFonts w:hint="eastAsia" w:ascii="黑体" w:eastAsia="黑体"/>
          <w:bCs/>
          <w:szCs w:val="32"/>
        </w:rPr>
      </w:pPr>
    </w:p>
    <w:p>
      <w:pPr>
        <w:pStyle w:val="2"/>
        <w:rPr>
          <w:rFonts w:hint="eastAsia" w:ascii="黑体" w:eastAsia="黑体"/>
          <w:bCs/>
          <w:szCs w:val="32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2"/>
        <w:rPr>
          <w:rFonts w:hint="eastAsia" w:ascii="黑体" w:eastAsia="黑体"/>
          <w:bCs/>
          <w:szCs w:val="32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2"/>
        <w:rPr>
          <w:rFonts w:hint="eastAsia" w:ascii="黑体" w:eastAsia="黑体"/>
          <w:bCs/>
          <w:szCs w:val="32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2"/>
        <w:rPr>
          <w:rFonts w:hint="eastAsia" w:ascii="黑体" w:eastAsia="黑体"/>
          <w:bCs/>
          <w:szCs w:val="32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2"/>
        <w:rPr>
          <w:rFonts w:hint="eastAsia" w:ascii="黑体" w:eastAsia="黑体"/>
          <w:bCs/>
          <w:szCs w:val="32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5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5"/>
        <w:rPr>
          <w:rFonts w:hint="eastAsia" w:ascii="黑体" w:eastAsia="黑体"/>
          <w:bCs/>
          <w:szCs w:val="32"/>
        </w:rPr>
      </w:pPr>
    </w:p>
    <w:p>
      <w:pPr>
        <w:rPr>
          <w:rFonts w:hint="eastAsia"/>
        </w:rPr>
      </w:pPr>
    </w:p>
    <w:p>
      <w:pPr>
        <w:pStyle w:val="3"/>
        <w:ind w:firstLine="322"/>
        <w:rPr>
          <w:rFonts w:hint="eastAsia" w:ascii="黑体" w:eastAsia="黑体"/>
          <w:bCs/>
          <w:szCs w:val="32"/>
        </w:rPr>
      </w:pPr>
    </w:p>
    <w:p>
      <w:pPr>
        <w:rPr>
          <w:rFonts w:hint="eastAsia" w:ascii="黑体" w:eastAsia="黑体"/>
          <w:bCs/>
          <w:szCs w:val="32"/>
        </w:rPr>
      </w:pPr>
    </w:p>
    <w:p>
      <w:pPr>
        <w:pStyle w:val="5"/>
        <w:rPr>
          <w:rFonts w:hint="eastAsia" w:ascii="黑体" w:eastAsia="黑体"/>
          <w:bCs/>
          <w:szCs w:val="32"/>
        </w:rPr>
      </w:pPr>
    </w:p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pStyle w:val="5"/>
        <w:spacing w:after="0" w:line="2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列席委员大会发言的省级有关部门名单</w:t>
      </w:r>
    </w:p>
    <w:p>
      <w:pPr>
        <w:spacing w:line="520" w:lineRule="exact"/>
        <w:ind w:left="720"/>
        <w:rPr>
          <w:rFonts w:hint="eastAsia" w:ascii="仿宋_GB2312" w:eastAsia="仿宋_GB2312"/>
          <w:bCs/>
        </w:rPr>
      </w:pP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省纪委监委机关             省委办公厅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省委组织部                 省委宣传部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省委统战部                 省委政法委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省委政研室                 省委网信办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省委军民融合办</w:t>
      </w:r>
    </w:p>
    <w:p>
      <w:pPr>
        <w:spacing w:line="24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省政府办公厅               省发展和改革委员会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省教育厅（省委教育工委）   省科技厅（省委科技工委）   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省工业和信息化厅           省民族宗教事务委员会       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省公安厅                   省民政厅                   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省司法厅                   省财政厅                   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省人力资源和社会保障厅     省自然资源厅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省生态环境厅               省住房和城乡建设厅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省交通运输厅               省水利厅    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省农业农村厅               省商务厅    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省文化和旅游厅             省卫生健康委员会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省审计厅                   </w:t>
      </w:r>
      <w:r>
        <w:rPr>
          <w:rFonts w:hint="eastAsia" w:ascii="仿宋_GB2312" w:hAnsi="Calibri" w:eastAsia="仿宋_GB2312"/>
          <w:bCs/>
          <w:color w:val="000000"/>
          <w:w w:val="90"/>
          <w:sz w:val="32"/>
          <w:szCs w:val="32"/>
        </w:rPr>
        <w:t>省政府国有资产监督管理委员会</w:t>
      </w: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省市场监督管理局           省林业局    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省政府研究室               省信访局    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省医疗保障局               省体育局                    </w:t>
      </w:r>
    </w:p>
    <w:p>
      <w:pPr>
        <w:spacing w:line="570" w:lineRule="exact"/>
        <w:jc w:val="left"/>
        <w:rPr>
          <w:rFonts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 xml:space="preserve">省乡村振兴局               省地方金融监管局            </w:t>
      </w: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省税务局</w:t>
      </w:r>
    </w:p>
    <w:p>
      <w:pPr>
        <w:spacing w:line="24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</w:pPr>
    </w:p>
    <w:p>
      <w:pPr>
        <w:spacing w:line="570" w:lineRule="exact"/>
        <w:jc w:val="left"/>
        <w:rPr>
          <w:rFonts w:hint="eastAsia" w:ascii="仿宋_GB2312" w:hAnsi="Calibri" w:eastAsia="仿宋_GB2312"/>
          <w:bCs/>
          <w:color w:val="000000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5" w:left="1474" w:header="397" w:footer="1588" w:gutter="0"/>
          <w:cols w:space="720" w:num="1"/>
          <w:docGrid w:type="linesAndChars" w:linePitch="312" w:charSpace="4032"/>
        </w:sectPr>
      </w:pP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省高级人民法院             省人民检察院</w:t>
      </w:r>
    </w:p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pStyle w:val="5"/>
        <w:spacing w:after="0" w:line="2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列席联组讨论的省级有关部门名单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仿宋_GB2312" w:hAnsi="Calibri" w:eastAsia="仿宋_GB2312"/>
          <w:sz w:val="32"/>
          <w:szCs w:val="32"/>
        </w:rPr>
      </w:pP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第一组：强化科技创新引领，加快建设现代化产业体系。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列席单位：省委政研室、省委军民融合办、</w:t>
      </w: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省发展和改革委员会</w:t>
      </w:r>
      <w:r>
        <w:rPr>
          <w:rFonts w:hint="eastAsia" w:ascii="仿宋_GB2312" w:hAnsi="Calibri" w:eastAsia="仿宋_GB2312"/>
          <w:sz w:val="32"/>
          <w:szCs w:val="32"/>
        </w:rPr>
        <w:t>、省科技厅、省工业和信息化厅、省财政厅、省政府国有资产监督管理委员会负责同志。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第二组：统筹城乡区域协调发展，全面推进乡村振兴。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列席单位：省财政厅、省自然资源厅、省住房和城乡建设厅、省交通运输厅、省水利厅、省农业农村厅、省乡村振兴局负责同志。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第三组：深化对内对外开放，打造内陆改革开放高地。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列席单位：</w:t>
      </w:r>
      <w:r>
        <w:rPr>
          <w:rFonts w:hint="eastAsia" w:ascii="仿宋_GB2312" w:hAnsi="Calibri" w:eastAsia="仿宋_GB2312"/>
          <w:bCs/>
          <w:color w:val="000000"/>
          <w:sz w:val="32"/>
          <w:szCs w:val="32"/>
        </w:rPr>
        <w:t>省发展和改革委员会</w:t>
      </w:r>
      <w:r>
        <w:rPr>
          <w:rFonts w:hint="eastAsia" w:ascii="仿宋_GB2312" w:hAnsi="Calibri" w:eastAsia="仿宋_GB2312"/>
          <w:sz w:val="32"/>
          <w:szCs w:val="32"/>
        </w:rPr>
        <w:t>、省商务厅、省市场监督管理局负责同志。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第四组：担当新时代新的文化使命，加快推进文化强省建设。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列席单位：省委宣传部、省委网信办、省文化和旅游厅、省广播电视局、省文物局负责同志。</w:t>
      </w:r>
    </w:p>
    <w:p>
      <w:pPr>
        <w:tabs>
          <w:tab w:val="left" w:pos="7740"/>
        </w:tabs>
        <w:spacing w:line="570" w:lineRule="exact"/>
        <w:ind w:firstLine="678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第五组：坚持保障和改善民生，持续提升人民群众获得感幸福感安全感。</w:t>
      </w:r>
    </w:p>
    <w:p>
      <w:pPr>
        <w:ind w:firstLine="678" w:firstLineChars="200"/>
        <w:rPr>
          <w:rFonts w:hint="eastAsia" w:eastAsia="仿宋_GB2312"/>
        </w:rPr>
      </w:pPr>
      <w:r>
        <w:rPr>
          <w:rFonts w:hint="eastAsia" w:ascii="仿宋_GB2312" w:eastAsia="仿宋_GB2312"/>
          <w:sz w:val="32"/>
          <w:szCs w:val="32"/>
        </w:rPr>
        <w:t>列席单位：省教育厅、省人力资源和社会保障厅、省卫生健康委员会、省医疗保障局负责同志。</w:t>
      </w:r>
    </w:p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附件4：</w:t>
      </w:r>
    </w:p>
    <w:p>
      <w:pPr>
        <w:pStyle w:val="5"/>
        <w:spacing w:after="0" w:line="2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全程列席会议的省级民主党派名单</w:t>
      </w:r>
    </w:p>
    <w:p>
      <w:pPr>
        <w:spacing w:line="570" w:lineRule="exact"/>
        <w:rPr>
          <w:rFonts w:hint="eastAsia" w:ascii="黑体" w:eastAsia="黑体"/>
          <w:bCs/>
        </w:rPr>
      </w:pPr>
    </w:p>
    <w:tbl>
      <w:tblPr>
        <w:tblStyle w:val="10"/>
        <w:tblW w:w="92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4"/>
        <w:gridCol w:w="41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03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民革陕西省委员会</w:t>
            </w:r>
          </w:p>
        </w:tc>
        <w:tc>
          <w:tcPr>
            <w:tcW w:w="418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民盟陕西省委员会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03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民建陕西省委员会</w:t>
            </w:r>
          </w:p>
        </w:tc>
        <w:tc>
          <w:tcPr>
            <w:tcW w:w="418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民进陕西省委员会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03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农工民主党陕西省委员会</w:t>
            </w:r>
          </w:p>
        </w:tc>
        <w:tc>
          <w:tcPr>
            <w:tcW w:w="418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致公党陕西省委员会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503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九三学社陕西省委员会</w:t>
            </w:r>
          </w:p>
        </w:tc>
        <w:tc>
          <w:tcPr>
            <w:tcW w:w="4184" w:type="dxa"/>
            <w:vAlign w:val="top"/>
          </w:tcPr>
          <w:p>
            <w:pPr>
              <w:spacing w:line="550" w:lineRule="exact"/>
              <w:ind w:firstLine="678" w:firstLineChars="200"/>
              <w:jc w:val="left"/>
              <w:rPr>
                <w:rFonts w:hint="eastAsia" w:ascii="仿宋_GB2312" w:hAnsi="Calibri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台盟陕西省委员会</w:t>
            </w:r>
          </w:p>
        </w:tc>
      </w:tr>
    </w:tbl>
    <w:p>
      <w:pPr>
        <w:spacing w:line="550" w:lineRule="exact"/>
        <w:jc w:val="left"/>
        <w:rPr>
          <w:rFonts w:hint="eastAsia" w:ascii="仿宋_GB2312" w:hAnsi="Calibri" w:eastAsia="仿宋_GB2312"/>
          <w:bCs/>
          <w:sz w:val="32"/>
          <w:szCs w:val="32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>
      <w:pPr>
        <w:pStyle w:val="5"/>
        <w:spacing w:after="0" w:line="2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全程列席会议的省级有关人民团体名单</w:t>
      </w:r>
    </w:p>
    <w:p>
      <w:pPr>
        <w:pStyle w:val="5"/>
        <w:spacing w:after="0" w:line="570" w:lineRule="exact"/>
        <w:rPr>
          <w:rFonts w:hint="eastAsia"/>
        </w:rPr>
      </w:pPr>
    </w:p>
    <w:tbl>
      <w:tblPr>
        <w:tblStyle w:val="10"/>
        <w:tblW w:w="92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6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省总工会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省国防工会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共青团陕西省委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省妇女联合会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省文学艺术界联合会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省作家协会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省科学技术协会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省归国华侨联合会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省贸促会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省工商业联合会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省残疾人联合会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省红十字会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省社会科学界联合会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rPr>
                <w:rFonts w:hint="eastAsia"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218" w:type="dxa"/>
            <w:gridSpan w:val="2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218" w:type="dxa"/>
            <w:gridSpan w:val="2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4609" w:type="dxa"/>
            <w:vAlign w:val="top"/>
          </w:tcPr>
          <w:p>
            <w:pPr>
              <w:spacing w:line="570" w:lineRule="exact"/>
              <w:rPr>
                <w:rFonts w:hint="eastAsia" w:ascii="仿宋_GB2312" w:hAnsi="仿宋_GB2312" w:eastAsia="仿宋_GB2312"/>
                <w:sz w:val="32"/>
                <w:szCs w:val="32"/>
              </w:rPr>
            </w:pPr>
          </w:p>
        </w:tc>
      </w:tr>
    </w:tbl>
    <w:p>
      <w:pPr>
        <w:spacing w:line="4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附件6：</w:t>
      </w:r>
    </w:p>
    <w:p>
      <w:pPr>
        <w:pStyle w:val="5"/>
        <w:spacing w:after="0" w:line="2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全程列席会议的中央驻陕主要新闻单位名单</w:t>
      </w:r>
    </w:p>
    <w:p>
      <w:pPr>
        <w:spacing w:line="570" w:lineRule="exact"/>
        <w:rPr>
          <w:rFonts w:hint="eastAsia" w:ascii="黑体" w:eastAsia="黑体"/>
          <w:bCs/>
        </w:rPr>
      </w:pPr>
    </w:p>
    <w:tbl>
      <w:tblPr>
        <w:tblStyle w:val="10"/>
        <w:tblW w:w="92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6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人民日报社陕西分社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新华通讯社陕西分社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bCs/>
                <w:sz w:val="32"/>
                <w:szCs w:val="32"/>
              </w:rPr>
              <w:t>光明日报社陕西记者站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经济日报社陕西记者站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09" w:type="dxa"/>
            <w:vAlign w:val="top"/>
          </w:tcPr>
          <w:p>
            <w:pPr>
              <w:spacing w:line="550" w:lineRule="exact"/>
              <w:ind w:firstLine="622" w:firstLineChars="200"/>
              <w:rPr>
                <w:rFonts w:hint="eastAsia" w:ascii="仿宋_GB2312" w:hAnsi="Calibri" w:eastAsia="仿宋_GB2312"/>
                <w:bCs/>
                <w:spacing w:val="-14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bCs/>
                <w:spacing w:val="-14"/>
                <w:sz w:val="32"/>
                <w:szCs w:val="32"/>
              </w:rPr>
              <w:t>中央广播电视总台陕西总站</w:t>
            </w:r>
          </w:p>
        </w:tc>
        <w:tc>
          <w:tcPr>
            <w:tcW w:w="4609" w:type="dxa"/>
            <w:vAlign w:val="top"/>
          </w:tcPr>
          <w:p>
            <w:pPr>
              <w:spacing w:line="550" w:lineRule="exact"/>
              <w:ind w:firstLine="678" w:firstLineChars="200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人民政协报陕西记者站</w:t>
            </w:r>
          </w:p>
        </w:tc>
      </w:tr>
    </w:tbl>
    <w:p>
      <w:pPr>
        <w:pStyle w:val="4"/>
        <w:ind w:firstLine="0" w:firstLineChars="0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5"/>
        <w:rPr>
          <w:rFonts w:hint="eastAsia"/>
        </w:rPr>
        <w:sectPr>
          <w:footerReference r:id="rId6" w:type="default"/>
          <w:pgSz w:w="11906" w:h="16838"/>
          <w:pgMar w:top="2098" w:right="1474" w:bottom="1985" w:left="1474" w:header="851" w:footer="1588" w:gutter="0"/>
          <w:cols w:space="720" w:num="1"/>
          <w:docGrid w:type="linesAndChars" w:linePitch="312" w:charSpace="4032"/>
        </w:sectPr>
      </w:pPr>
    </w:p>
    <w:p>
      <w:pPr>
        <w:rPr>
          <w:rFonts w:hint="eastAsia"/>
        </w:rPr>
      </w:pPr>
    </w:p>
    <w:tbl>
      <w:tblPr>
        <w:tblStyle w:val="10"/>
        <w:tblW w:w="15018" w:type="dxa"/>
        <w:tblInd w:w="-8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957"/>
        <w:gridCol w:w="1557"/>
        <w:gridCol w:w="134"/>
        <w:gridCol w:w="1423"/>
        <w:gridCol w:w="882"/>
        <w:gridCol w:w="539"/>
        <w:gridCol w:w="1601"/>
        <w:gridCol w:w="248"/>
        <w:gridCol w:w="1531"/>
        <w:gridCol w:w="1607"/>
        <w:gridCol w:w="635"/>
        <w:gridCol w:w="1778"/>
        <w:gridCol w:w="889"/>
        <w:gridCol w:w="3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28" w:hRule="atLeast"/>
        </w:trPr>
        <w:tc>
          <w:tcPr>
            <w:tcW w:w="1462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附件7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628" w:hRule="atLeast"/>
        </w:trPr>
        <w:tc>
          <w:tcPr>
            <w:tcW w:w="1417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6"/>
                <w:szCs w:val="36"/>
                <w:lang w:bidi="ar"/>
              </w:rPr>
              <w:t>政协陕西省第十三届委员会第二次会议车辆证件信息审批表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439" w:hRule="atLeast"/>
        </w:trPr>
        <w:tc>
          <w:tcPr>
            <w:tcW w:w="1417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696" w:hRule="atLeast"/>
        </w:trPr>
        <w:tc>
          <w:tcPr>
            <w:tcW w:w="264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  <w:t>单位：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（盖章）</w:t>
            </w:r>
          </w:p>
        </w:tc>
        <w:tc>
          <w:tcPr>
            <w:tcW w:w="230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897" w:firstLineChars="300"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  <w:t>填表人：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</w:p>
        </w:tc>
        <w:tc>
          <w:tcPr>
            <w:tcW w:w="402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填表人</w:t>
            </w:r>
            <w:r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  <w:t>联系</w:t>
            </w: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电话</w:t>
            </w:r>
            <w:r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  <w:t>：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 w:cs="黑体"/>
                <w:kern w:val="0"/>
                <w:sz w:val="28"/>
                <w:szCs w:val="28"/>
                <w:lang w:bidi="ar"/>
              </w:rPr>
              <w:t>填表时间：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ascii="黑体" w:hAnsi="宋体" w:eastAsia="黑体" w:cs="黑体"/>
                <w:kern w:val="0"/>
                <w:sz w:val="24"/>
                <w:lang w:bidi="ar"/>
              </w:rPr>
              <w:t>车牌号码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</w:rPr>
              <w:t>车辆型号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</w:rPr>
              <w:t>车辆颜色</w:t>
            </w:r>
          </w:p>
        </w:tc>
        <w:tc>
          <w:tcPr>
            <w:tcW w:w="184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乘车领导姓名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职务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sz w:val="24"/>
              </w:rPr>
              <w:t>驾驶人姓名</w:t>
            </w:r>
          </w:p>
        </w:tc>
        <w:tc>
          <w:tcPr>
            <w:tcW w:w="24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ascii="黑体" w:hAnsi="宋体" w:eastAsia="黑体" w:cs="黑体"/>
                <w:kern w:val="0"/>
                <w:sz w:val="24"/>
                <w:lang w:bidi="ar"/>
              </w:rPr>
              <w:t>驾驶人电话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ascii="黑体" w:hAnsi="宋体" w:eastAsia="黑体" w:cs="黑体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602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44" w:type="dxa"/>
          <w:trHeight w:val="57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pStyle w:val="3"/>
        <w:ind w:firstLine="0" w:firstLineChars="0"/>
        <w:rPr>
          <w:rFonts w:hint="eastAsia"/>
        </w:rPr>
        <w:sectPr>
          <w:footerReference r:id="rId7" w:type="default"/>
          <w:pgSz w:w="16838" w:h="11906" w:orient="landscape"/>
          <w:pgMar w:top="1474" w:right="2098" w:bottom="1474" w:left="1985" w:header="851" w:footer="1588" w:gutter="0"/>
          <w:cols w:space="720" w:num="1"/>
          <w:docGrid w:type="linesAndChars" w:linePitch="312" w:charSpace="4032"/>
        </w:sectPr>
      </w:pPr>
    </w:p>
    <w:p>
      <w:pPr>
        <w:spacing w:line="64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附件8</w:t>
      </w:r>
    </w:p>
    <w:p>
      <w:pPr>
        <w:pStyle w:val="5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政协陕西省第十三届委员会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第二次会议委员</w:t>
      </w:r>
      <w:r>
        <w:rPr>
          <w:rFonts w:hint="eastAsia" w:ascii="方正小标宋简体" w:eastAsia="方正小标宋简体"/>
          <w:bCs/>
          <w:sz w:val="44"/>
          <w:szCs w:val="44"/>
        </w:rPr>
        <w:t>参会回执</w:t>
      </w:r>
    </w:p>
    <w:p>
      <w:pPr>
        <w:pStyle w:val="5"/>
        <w:rPr>
          <w:rFonts w:hint="eastAsia"/>
        </w:rPr>
      </w:pPr>
    </w:p>
    <w:tbl>
      <w:tblPr>
        <w:tblStyle w:val="10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45"/>
        <w:gridCol w:w="1440"/>
        <w:gridCol w:w="3766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94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766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183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766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3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94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766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3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70" w:lineRule="exact"/>
        <w:ind w:firstLine="678" w:firstLineChars="200"/>
        <w:rPr>
          <w:rFonts w:hint="eastAsia" w:ascii="黑体" w:eastAsia="仿宋_GB2312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报送名单联系人：            联系电话： </w:t>
      </w:r>
    </w:p>
    <w:p>
      <w:pPr>
        <w:spacing w:line="300" w:lineRule="exact"/>
        <w:rPr>
          <w:rFonts w:hint="eastAsia" w:ascii="黑体" w:eastAsia="黑体"/>
          <w:bCs/>
          <w:sz w:val="32"/>
          <w:szCs w:val="32"/>
        </w:rPr>
      </w:pPr>
    </w:p>
    <w:p>
      <w:pPr>
        <w:pStyle w:val="5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ind w:firstLine="32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  <w:sectPr>
          <w:footerReference r:id="rId8" w:type="default"/>
          <w:pgSz w:w="11906" w:h="16838"/>
          <w:pgMar w:top="2098" w:right="1474" w:bottom="1985" w:left="1474" w:header="851" w:footer="1588" w:gutter="0"/>
          <w:cols w:space="720" w:num="1"/>
          <w:docGrid w:type="linesAndChars" w:linePitch="312" w:charSpace="4032"/>
        </w:sectPr>
      </w:pPr>
    </w:p>
    <w:p>
      <w:pPr>
        <w:spacing w:line="64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附件9</w:t>
      </w:r>
    </w:p>
    <w:p>
      <w:pPr>
        <w:spacing w:line="6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政协陕西省第十三届委员会第二次会议列席人员</w:t>
      </w:r>
      <w:r>
        <w:rPr>
          <w:rFonts w:hint="eastAsia" w:ascii="方正小标宋简体" w:eastAsia="方正小标宋简体"/>
          <w:bCs/>
          <w:sz w:val="44"/>
          <w:szCs w:val="44"/>
        </w:rPr>
        <w:t>参会回执</w:t>
      </w:r>
    </w:p>
    <w:p>
      <w:pPr>
        <w:pStyle w:val="3"/>
        <w:ind w:firstLine="322"/>
        <w:rPr>
          <w:rFonts w:hint="eastAsia"/>
        </w:rPr>
      </w:pPr>
    </w:p>
    <w:tbl>
      <w:tblPr>
        <w:tblStyle w:val="10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915"/>
        <w:gridCol w:w="1290"/>
        <w:gridCol w:w="1710"/>
        <w:gridCol w:w="1050"/>
        <w:gridCol w:w="1680"/>
        <w:gridCol w:w="1575"/>
        <w:gridCol w:w="1260"/>
        <w:gridCol w:w="810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915" w:type="dxa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别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务</w:t>
            </w:r>
          </w:p>
        </w:tc>
        <w:tc>
          <w:tcPr>
            <w:tcW w:w="1050" w:type="dxa"/>
            <w:vAlign w:val="top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是否全程列席</w:t>
            </w:r>
          </w:p>
        </w:tc>
        <w:tc>
          <w:tcPr>
            <w:tcW w:w="1680" w:type="dxa"/>
            <w:vAlign w:val="top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是否列席开、闭幕大会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是否列席委员大会发言</w:t>
            </w:r>
          </w:p>
        </w:tc>
        <w:tc>
          <w:tcPr>
            <w:tcW w:w="1260" w:type="dxa"/>
            <w:vAlign w:val="top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是否列席联组讨论</w:t>
            </w:r>
          </w:p>
        </w:tc>
        <w:tc>
          <w:tcPr>
            <w:tcW w:w="810" w:type="dxa"/>
            <w:vAlign w:val="top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是否委员</w:t>
            </w:r>
          </w:p>
        </w:tc>
        <w:tc>
          <w:tcPr>
            <w:tcW w:w="1599" w:type="dxa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vAlign w:val="top"/>
          </w:tcPr>
          <w:p>
            <w:pPr>
              <w:pStyle w:val="2"/>
              <w:jc w:val="both"/>
              <w:rPr>
                <w:rFonts w:hint="eastAsia"/>
              </w:rPr>
            </w:pPr>
          </w:p>
        </w:tc>
        <w:tc>
          <w:tcPr>
            <w:tcW w:w="91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vAlign w:val="top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91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2" w:type="dxa"/>
            <w:vAlign w:val="top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91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5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8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75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810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599" w:type="dxa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2"/>
        <w:jc w:val="both"/>
        <w:rPr>
          <w:rFonts w:hint="eastAsia"/>
        </w:rPr>
      </w:pPr>
    </w:p>
    <w:p>
      <w:pPr>
        <w:ind w:firstLine="8814" w:firstLineChars="26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8814" w:firstLineChars="26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pStyle w:val="3"/>
        <w:ind w:firstLine="322"/>
        <w:rPr>
          <w:rFonts w:hint="eastAsia"/>
        </w:rPr>
      </w:pPr>
    </w:p>
    <w:p>
      <w:pPr>
        <w:ind w:firstLine="678" w:firstLineChars="200"/>
        <w:rPr>
          <w:rFonts w:hint="eastAsia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报送名单联系人：                        联系电话：</w:t>
      </w:r>
    </w:p>
    <w:p>
      <w:pPr>
        <w:pStyle w:val="3"/>
        <w:ind w:firstLine="322"/>
        <w:rPr>
          <w:rFonts w:hint="eastAsia"/>
        </w:rPr>
      </w:pPr>
    </w:p>
    <w:p>
      <w:pPr>
        <w:rPr>
          <w:rFonts w:hint="eastAsia"/>
        </w:rPr>
        <w:sectPr>
          <w:footerReference r:id="rId9" w:type="default"/>
          <w:pgSz w:w="16838" w:h="11906" w:orient="landscape"/>
          <w:pgMar w:top="1474" w:right="2098" w:bottom="1474" w:left="1985" w:header="851" w:footer="1588" w:gutter="0"/>
          <w:cols w:space="720" w:num="1"/>
          <w:docGrid w:type="linesAndChars" w:linePitch="312" w:charSpace="4032"/>
        </w:sect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5US8y0QAAAAQBAAAPAAAAAAAAAAEAIAAAACIAAABkcnMvZG93bnJldi54bWxQSwECFAAU&#10;AAAACACHTuJAq6zYYL8BAABcAwAADgAAAAAAAAABACAAAAAgAQAAZHJzL2Uyb0RvYy54bWxQSwUG&#10;AAAAAAYABgBZAQAAUQ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56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lRLzLRAAAABAEAAA8AAAAAAAAAAQAgAAAAIgAAAGRycy9kb3ducmV2LnhtbFBLAQIUABQA&#10;AAAIAIdO4kCdL9TIvgEAAFwDAAAOAAAAAAAAAAEAIAAAACABAABkcnMvZTJvRG9jLnhtbFBLBQYA&#10;AAAABgAGAFkBAABQ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8.15pt;width:56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lRLzLRAAAABAEAAA8AAAAAAAAAAQAgAAAAIgAAAGRycy9kb3ducmV2LnhtbFBLAQIUABQA&#10;AAAIAIdO4kA37Yi/vgEAAFwDAAAOAAAAAAAAAAEAIAAAACABAABkcnMvZTJvRG9jLnhtbFBLBQYA&#10;AAAABgAGAFkBAABQ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8.15pt;width:56.05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eVEvMtEAAAAEAQAADwAAAAAAAAABACAAAAAiAAAAZHJzL2Rvd25yZXYueG1sUEsBAhQAFAAA&#10;AAgAh07iQNTNSFu9AQAAXAMAAA4AAAAAAAAAAQAgAAAAIAEAAGRycy9lMm9Eb2MueG1sUEsFBgAA&#10;AAAGAAYAWQEAAE8FAAAAAA=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8.15pt;width:56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5US8y0QAAAAQBAAAPAAAAAAAAAAEAIAAAACIAAABkcnMvZG93bnJldi54bWxQSwECFAAU&#10;AAAACACHTuJAg9XdMr8BAABcAwAADgAAAAAAAAABACAAAAAgAQAAZHJzL2Uyb0RvYy54bWxQSwUG&#10;AAAAAAYABgBZAQAAUQ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0727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240" w:lineRule="atLeast"/>
      <w:jc w:val="center"/>
    </w:pPr>
    <w:rPr>
      <w:rFonts w:ascii="Cambria" w:hAnsi="Times New Roman" w:eastAsia="宋体" w:cs="Times New Roman"/>
      <w:b/>
      <w:sz w:val="32"/>
      <w:szCs w:val="20"/>
    </w:rPr>
  </w:style>
  <w:style w:type="paragraph" w:customStyle="1" w:styleId="3">
    <w:name w:val="Body Text Indent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楷体_GB2312" w:cs="Times New Roman"/>
      <w:kern w:val="2"/>
    </w:rPr>
  </w:style>
  <w:style w:type="paragraph" w:styleId="5">
    <w:name w:val="Body Text"/>
    <w:basedOn w:val="1"/>
    <w:next w:val="1"/>
    <w:uiPriority w:val="0"/>
    <w:pPr>
      <w:widowControl w:val="0"/>
      <w:spacing w:after="120"/>
      <w:jc w:val="both"/>
    </w:pPr>
    <w:rPr>
      <w:rFonts w:ascii="Times New Roman" w:hAnsi="Times New Roman" w:eastAsia="仿宋_GB2312" w:cs="Times New Roman"/>
      <w:kern w:val="2"/>
      <w:sz w:val="32"/>
      <w:szCs w:val="28"/>
      <w:lang w:val="en-US" w:eastAsia="zh-CN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2024-01-16T04:36:50Z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