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/>
          <w:color w:val="auto"/>
          <w:sz w:val="32"/>
          <w:szCs w:val="32"/>
          <w:shd w:val="clear" w:color="auto" w:fill="FFFFFF"/>
        </w:rPr>
      </w:pPr>
    </w:p>
    <w:p>
      <w:pPr>
        <w:pStyle w:val="2"/>
        <w:spacing w:line="640" w:lineRule="exact"/>
        <w:ind w:firstLine="0" w:firstLineChars="0"/>
        <w:jc w:val="center"/>
        <w:rPr>
          <w:rFonts w:ascii="方正小标宋简体" w:hAnsi="方正小标宋简体" w:eastAsia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陕西省政协十三届二次会议提案参考选题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Fonts w:hint="eastAsia" w:ascii="仿宋_GB2312" w:eastAsia="仿宋_GB2312" w:cs="仿宋_GB2312"/>
          <w:color w:val="auto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auto"/>
          <w:shd w:val="clear" w:color="auto" w:fill="FFFFFF"/>
        </w:rPr>
        <w:t>（75个）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ascii="仿宋_GB2312" w:eastAsia="仿宋_GB2312"/>
          <w:color w:val="auto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一、构建现代化产业体系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教育科技人才协同发力，深入实施科技创新行动；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2.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加快西安“双中心”重点项目建设；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实施秦创原创新驱动总平台新一轮三年行动计划，用好科技、人才、资本“三个大市场”；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4.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推动“三项改革”政策向科研院所、国有企业延伸，强化科技经纪人队伍建设；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深入实施科技型企业“登高、升规、晋位、上市”四个工程；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以推进新型工业化为重点，提升产业链供应链韧性和安全水平；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7.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坚持稳煤、扩油、增气并举，持续推进能源产业“稳控转”；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8</w:t>
      </w:r>
      <w:r>
        <w:rPr>
          <w:rFonts w:hint="eastAsia" w:ascii="仿宋_GB2312" w:eastAsia="仿宋_GB2312" w:cs="仿宋_GB2312"/>
          <w:color w:val="auto"/>
          <w:shd w:val="clear" w:color="auto" w:fill="FFFFFF"/>
          <w:lang w:val="en-US" w:eastAsia="zh-CN"/>
        </w:rPr>
        <w:t>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把发展制造业作为重中之重，改造提升有色、冶金、食品、纺织等传统产业；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9.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推进乘用车（新能源）、煤制烯烃（芳烃）、输变电装备、钢铁深加工、富硒食品等产业链发展；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10.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培育壮大光子、低空经济、机器人等战略性新兴产业；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11.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前瞻布局人工智能、量子信息、生命科学等未来产业；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12.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大力发展研发设计、知识产权服务等生产性服务业；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13.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打造文旅品牌，做大做强文旅重点产业链；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14.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大力发展赛事经济、会展经济，打造商旅名街；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15.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发挥国家超算中心等数字化平台作用，推动制造业“智改数转联网”；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16.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加快培育工业互联网平台，打造制造业数字化。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二、扩大有效需求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17.健全惠企政策直达快享机制，提高政策兑现效率；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18.优化完善政策体系，清理有悖高质量发展的政策规定，加强政策预研储备；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19.聚焦产业项目特别是工业项目抓投资；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20.加强交通、能源、水利等网络型基础设施建设；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21.运用PPP新机制，激发民间投资活力；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22.提高招商引资精准度、有效性；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23.扩大传统消费，推动汽车、电子产品等消费品以旧换新；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24.发展数字消费、绿色消费、健康消费，培育新消费增长点；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25.完善农村电子商务和快递物流配送体系。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三、激发发展内生动力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26.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深化营商环境突破年活动，加快建设市场化、法治化、国际化一流营商环境；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27.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实施国有企业改革深化提升行动，健全现代公司治理和市场化经营机制；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28.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强化开发区集聚产业、支撑发展功能；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29.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深化电力市场改革，保障电力安全稳定供应；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30.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严格落实“四水四定”要求，建立健全与人口、产业布局相匹配的水资源配置机制；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31.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提升开放型经济水平，推动外贸企稳提质；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32.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健全服务民营经济高质量发展体系，推动民营经济加快发展。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四、加快农业农村现代化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33.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持续推进耕地保护和粮食安全；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34.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加大高标准农田投入和管护力度；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35.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深入开展特色现代农业产业链建设，做优做强苹果、蔬菜、茶叶、畜禽肉类、中药材</w:t>
      </w:r>
      <w:r>
        <w:rPr>
          <w:rFonts w:ascii="仿宋_GB2312" w:eastAsia="仿宋_GB2312" w:cs="仿宋_GB2312"/>
          <w:color w:val="auto"/>
          <w:shd w:val="clear" w:color="auto" w:fill="FFFFFF"/>
        </w:rPr>
        <w:t>5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个千亿级产业链群和乳制品、食用菌、猕猴桃</w:t>
      </w:r>
      <w:r>
        <w:rPr>
          <w:rFonts w:ascii="仿宋_GB2312" w:eastAsia="仿宋_GB2312" w:cs="仿宋_GB2312"/>
          <w:color w:val="auto"/>
          <w:shd w:val="clear" w:color="auto" w:fill="FFFFFF"/>
        </w:rPr>
        <w:t>3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个百亿级产业链群；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36.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深化宅基地制度改革，激活农村各类资源要素；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37.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推进“千村示范、万村提升”工程，建设宜居宜业和美乡村；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eastAsia="仿宋_GB2312"/>
          <w:color w:val="auto"/>
          <w:shd w:val="clear" w:color="auto" w:fill="FFFFFF"/>
          <w:lang w:eastAsia="zh-CN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38.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全面落实各项惠民惠农政策，拓宽农民增收致富渠道</w:t>
      </w:r>
      <w:r>
        <w:rPr>
          <w:rFonts w:hint="eastAsia" w:ascii="仿宋_GB2312" w:eastAsia="仿宋_GB2312" w:cs="仿宋_GB2312"/>
          <w:color w:val="auto"/>
          <w:shd w:val="clear" w:color="auto" w:fill="FFFFFF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eastAsia="仿宋_GB2312"/>
          <w:color w:val="auto"/>
          <w:shd w:val="clear" w:color="auto" w:fill="FFFFFF"/>
          <w:lang w:eastAsia="zh-CN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39.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巩固脱贫攻坚成果，确保不发生规模性返贫</w:t>
      </w:r>
      <w:r>
        <w:rPr>
          <w:rFonts w:hint="eastAsia" w:ascii="仿宋_GB2312" w:eastAsia="仿宋_GB2312" w:cs="仿宋_GB2312"/>
          <w:color w:val="auto"/>
          <w:shd w:val="clear" w:color="auto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五、推进区域均衡协调发展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40.加快构建以县域为枢纽、以小城镇为节点的县域经济体系；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41.深入实施西安都市圈建设，完善都市圈交通体系；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42.促进西安—咸阳一体化发展；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 xml:space="preserve">43.推进保障性住房建设、“平急两用”公共基础设施建设、城中村改造“三大工程”；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44.深入推进关中科技赋能升级、陕北能源革命转型升级、陕南生态优先绿色升级。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六、提升绿色发展水平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hAns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45.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筑牢秦岭、黄河流域、南水北调中线工程水源地“三大屏障”；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hAns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46.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打好荒漠化综合防治和黄河“几字弯”攻坚战；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hAns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47.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深入打好大气、水、土壤污染防治攻坚战；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48.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积极稳妥推进碳达峰碳中和；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49.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大力发展节能环保产业；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50.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推动煤电、建材、化工等重点行业领域节能降碳；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51.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构建废弃物循环利用体系，倡导绿色低碳生活。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hd w:val="clear" w:color="auto" w:fill="FFFFFF"/>
        </w:rPr>
        <w:t>七、推进文化强省建设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52.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加强文化遗产保护传承；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53.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推进长城、长征、黄河国家文化公园（陕西段）建设，打造中华文明重要标识地；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54.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加强文物古迹、古树名木、传统村落整体保护和活态传承；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55.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做好延安、陕甘、川陕片区革命文物集中连片保护和整体展示；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56.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促进西安鼓乐、咸阳茯茶、汉中藤编特色非遗传承发展；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57.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进一步擦亮“文学陕军”“长安画派”“西部影视”“陕西戏剧”“陕北民歌”等特色文化品牌；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58.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完善公共文化服务体系，增强服务均衡性、可及性。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ascii="黑体" w:hAnsi="黑体" w:eastAsia="黑体" w:cs="黑体"/>
          <w:color w:val="auto"/>
          <w:shd w:val="clear" w:color="auto" w:fill="FFFFFF"/>
        </w:rPr>
        <w:t xml:space="preserve">    </w:t>
      </w:r>
      <w:r>
        <w:rPr>
          <w:rFonts w:hint="eastAsia" w:ascii="黑体" w:hAnsi="黑体" w:eastAsia="黑体" w:cs="黑体"/>
          <w:color w:val="auto"/>
          <w:shd w:val="clear" w:color="auto" w:fill="FFFFFF"/>
        </w:rPr>
        <w:t>八、保障和改善民生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hAns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59.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保障重点人群稳就业促增收；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60.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推动义务教育优质均衡发展；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61.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持续抓好“双减”工作；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62.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规范发展民办教育；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63.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完善普惠性学前教育保障机制；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64.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推进高校优势特色学科发展；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65.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深化“三医联动”改革和协同治理；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66.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加快推广“智慧医疗”新模式，推动医疗机构检验结果互认；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67.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加强基层医疗卫生人才队伍建设；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68.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加强专科医院和县域医共体建设；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eastAsia="仿宋_GB2312" w:cs="仿宋_GB2312"/>
          <w:color w:val="auto"/>
          <w:shd w:val="clear" w:color="auto" w:fill="FFFFFF"/>
        </w:rPr>
        <w:t>69.</w:t>
      </w:r>
      <w:r>
        <w:rPr>
          <w:rFonts w:hint="eastAsia" w:ascii="仿宋_GB2312" w:eastAsia="仿宋_GB2312" w:cs="仿宋_GB2312"/>
          <w:color w:val="auto"/>
          <w:shd w:val="clear" w:color="auto" w:fill="FFFFFF"/>
        </w:rPr>
        <w:t>健全多层次社会保障体系。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ascii="黑体" w:hAnsi="黑体" w:eastAsia="黑体"/>
          <w:color w:val="auto"/>
          <w:shd w:val="clear" w:color="auto" w:fill="FFFFFF"/>
        </w:rPr>
      </w:pPr>
      <w:r>
        <w:rPr>
          <w:rFonts w:ascii="黑体" w:hAnsi="黑体" w:eastAsia="黑体" w:cs="黑体"/>
          <w:color w:val="auto"/>
          <w:shd w:val="clear" w:color="auto" w:fill="FFFFFF"/>
        </w:rPr>
        <w:t xml:space="preserve">    </w:t>
      </w:r>
      <w:r>
        <w:rPr>
          <w:rFonts w:hint="eastAsia" w:ascii="黑体" w:hAnsi="黑体" w:eastAsia="黑体" w:cs="黑体"/>
          <w:color w:val="auto"/>
          <w:shd w:val="clear" w:color="auto" w:fill="FFFFFF"/>
        </w:rPr>
        <w:t>九、有效防范化解风险隐患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70.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积极稳妥化解地方政府债务风险；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71.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推动地方中小金融机构提质增效；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72.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稳妥化解房地产风险；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73.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提升安全生产水平；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ascii="仿宋_GB2312" w:eastAsia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74.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健全城乡基层治理体系；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79"/>
        <w:textAlignment w:val="auto"/>
        <w:rPr>
          <w:rFonts w:hint="eastAsia" w:ascii="仿宋_GB2312" w:hAnsi="仿宋_GB2312" w:eastAsia="仿宋_GB2312" w:cs="仿宋_GB2312"/>
          <w:color w:val="auto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hd w:val="clear" w:color="auto" w:fill="FFFFFF"/>
        </w:rPr>
        <w:t>75.</w:t>
      </w:r>
      <w:r>
        <w:rPr>
          <w:rFonts w:hint="eastAsia" w:ascii="仿宋_GB2312" w:hAnsi="仿宋_GB2312" w:eastAsia="仿宋_GB2312" w:cs="仿宋_GB2312"/>
          <w:color w:val="auto"/>
          <w:shd w:val="clear" w:color="auto" w:fill="FFFFFF"/>
        </w:rPr>
        <w:t>坚决打击电信网络诈骗，保护人民生命财产安全。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471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rFonts w:eastAsia="楷体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2024-01-17T07:44:30Z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